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69" w:rsidRDefault="002F5669">
      <w:r>
        <w:t>L’interminable genèse de l’œuvre</w:t>
      </w:r>
      <w:r>
        <w:sym w:font="Symbol" w:char="F0D8"/>
      </w:r>
    </w:p>
    <w:p w:rsidR="002F5669" w:rsidRDefault="002F5669">
      <w:r>
        <w:t xml:space="preserve"> Quatre dates jalonnent la genèse des FM : </w:t>
      </w:r>
    </w:p>
    <w:p w:rsidR="002F5669" w:rsidRDefault="002F5669">
      <w:r>
        <w:t>• le 17/</w:t>
      </w:r>
      <w:r w:rsidR="00F10D0A">
        <w:t>06</w:t>
      </w:r>
      <w:r>
        <w:t>/1919 : début — Gide est dans sa 50e année — de la rédaction de JFM</w:t>
      </w:r>
    </w:p>
    <w:p w:rsidR="002F5669" w:rsidRDefault="002F5669">
      <w:r>
        <w:t xml:space="preserve"> • le 09/</w:t>
      </w:r>
      <w:r w:rsidR="00F10D0A">
        <w:t>07</w:t>
      </w:r>
      <w:r>
        <w:t>/1919 : début de la rédaction du « premier projet » des FM</w:t>
      </w:r>
    </w:p>
    <w:p w:rsidR="002F5669" w:rsidRDefault="002F5669">
      <w:r>
        <w:t xml:space="preserve"> • le 07/</w:t>
      </w:r>
      <w:r w:rsidR="00F10D0A">
        <w:t>12</w:t>
      </w:r>
      <w:r>
        <w:t xml:space="preserve">/1921 : début de la rédaction définitive des FM </w:t>
      </w:r>
    </w:p>
    <w:p w:rsidR="001009CA" w:rsidRDefault="002F5669">
      <w:r>
        <w:t>• le 08/</w:t>
      </w:r>
      <w:r w:rsidR="00F10D0A">
        <w:t>06</w:t>
      </w:r>
      <w:r>
        <w:t>/1925 : fin de la rédaction définitive des FM. Près de six années, presque jour pour jour : une interminable genèse !</w:t>
      </w:r>
    </w:p>
    <w:p w:rsidR="002F5669" w:rsidRDefault="002F5669"/>
    <w:p w:rsidR="002F5669" w:rsidRDefault="002F5669">
      <w:r>
        <w:rPr>
          <w:noProof/>
          <w:lang w:eastAsia="fr-FR"/>
        </w:rPr>
        <w:lastRenderedPageBreak/>
        <w:drawing>
          <wp:inline distT="0" distB="0" distL="0" distR="0">
            <wp:extent cx="5752465" cy="5241925"/>
            <wp:effectExtent l="1905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duotone>
                        <a:prstClr val="black"/>
                        <a:schemeClr val="tx1">
                          <a:tint val="45000"/>
                          <a:satMod val="400000"/>
                        </a:schemeClr>
                      </a:duotone>
                      <a:lum contrast="40000"/>
                    </a:blip>
                    <a:srcRect/>
                    <a:stretch>
                      <a:fillRect/>
                    </a:stretch>
                  </pic:blipFill>
                  <pic:spPr bwMode="auto">
                    <a:xfrm>
                      <a:off x="0" y="0"/>
                      <a:ext cx="5752465" cy="5241925"/>
                    </a:xfrm>
                    <a:prstGeom prst="rect">
                      <a:avLst/>
                    </a:prstGeom>
                    <a:noFill/>
                    <a:ln w="9525">
                      <a:noFill/>
                      <a:miter lim="800000"/>
                      <a:headEnd/>
                      <a:tailEnd/>
                    </a:ln>
                  </pic:spPr>
                </pic:pic>
              </a:graphicData>
            </a:graphic>
          </wp:inline>
        </w:drawing>
      </w:r>
      <w:r w:rsidR="00800318">
        <w:rPr>
          <w:noProof/>
          <w:lang w:eastAsia="fr-FR"/>
        </w:rPr>
        <w:lastRenderedPageBreak/>
        <w:drawing>
          <wp:inline distT="0" distB="0" distL="0" distR="0">
            <wp:extent cx="5095875" cy="68484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prstClr val="black"/>
                        <a:schemeClr val="tx1">
                          <a:tint val="45000"/>
                          <a:satMod val="400000"/>
                        </a:schemeClr>
                      </a:duotone>
                      <a:lum contrast="40000"/>
                    </a:blip>
                    <a:srcRect/>
                    <a:stretch>
                      <a:fillRect/>
                    </a:stretch>
                  </pic:blipFill>
                  <pic:spPr bwMode="auto">
                    <a:xfrm>
                      <a:off x="0" y="0"/>
                      <a:ext cx="5095875" cy="6848475"/>
                    </a:xfrm>
                    <a:prstGeom prst="rect">
                      <a:avLst/>
                    </a:prstGeom>
                    <a:noFill/>
                    <a:ln w="9525">
                      <a:noFill/>
                      <a:miter lim="800000"/>
                      <a:headEnd/>
                      <a:tailEnd/>
                    </a:ln>
                  </pic:spPr>
                </pic:pic>
              </a:graphicData>
            </a:graphic>
          </wp:inline>
        </w:drawing>
      </w:r>
      <w:r w:rsidR="00800318">
        <w:rPr>
          <w:noProof/>
          <w:lang w:eastAsia="fr-FR"/>
        </w:rPr>
        <w:lastRenderedPageBreak/>
        <w:drawing>
          <wp:inline distT="0" distB="0" distL="0" distR="0">
            <wp:extent cx="5038725" cy="686752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prstClr val="black"/>
                        <a:schemeClr val="tx1">
                          <a:tint val="45000"/>
                          <a:satMod val="400000"/>
                        </a:schemeClr>
                      </a:duotone>
                      <a:lum contrast="40000"/>
                    </a:blip>
                    <a:srcRect/>
                    <a:stretch>
                      <a:fillRect/>
                    </a:stretch>
                  </pic:blipFill>
                  <pic:spPr bwMode="auto">
                    <a:xfrm>
                      <a:off x="0" y="0"/>
                      <a:ext cx="5038725" cy="6867525"/>
                    </a:xfrm>
                    <a:prstGeom prst="rect">
                      <a:avLst/>
                    </a:prstGeom>
                    <a:noFill/>
                    <a:ln w="9525">
                      <a:noFill/>
                      <a:miter lim="800000"/>
                      <a:headEnd/>
                      <a:tailEnd/>
                    </a:ln>
                  </pic:spPr>
                </pic:pic>
              </a:graphicData>
            </a:graphic>
          </wp:inline>
        </w:drawing>
      </w:r>
    </w:p>
    <w:p w:rsidR="0098326D" w:rsidRDefault="0098326D" w:rsidP="0098326D">
      <w:pPr>
        <w:shd w:val="clear" w:color="auto" w:fill="F2F2F2" w:themeFill="background1" w:themeFillShade="F2"/>
      </w:pPr>
      <w:r>
        <w:rPr>
          <w:noProof/>
          <w:lang w:eastAsia="fr-FR"/>
        </w:rPr>
        <w:drawing>
          <wp:inline distT="0" distB="0" distL="0" distR="0">
            <wp:extent cx="4733925" cy="140970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duotone>
                        <a:prstClr val="black"/>
                        <a:schemeClr val="tx1">
                          <a:tint val="45000"/>
                          <a:satMod val="400000"/>
                        </a:schemeClr>
                      </a:duotone>
                      <a:lum contrast="40000"/>
                    </a:blip>
                    <a:srcRect/>
                    <a:stretch>
                      <a:fillRect/>
                    </a:stretch>
                  </pic:blipFill>
                  <pic:spPr bwMode="auto">
                    <a:xfrm>
                      <a:off x="0" y="0"/>
                      <a:ext cx="4748852" cy="1414145"/>
                    </a:xfrm>
                    <a:prstGeom prst="rect">
                      <a:avLst/>
                    </a:prstGeom>
                    <a:noFill/>
                    <a:ln w="9525">
                      <a:noFill/>
                      <a:miter lim="800000"/>
                      <a:headEnd/>
                      <a:tailEnd/>
                    </a:ln>
                  </pic:spPr>
                </pic:pic>
              </a:graphicData>
            </a:graphic>
          </wp:inline>
        </w:drawing>
      </w:r>
    </w:p>
    <w:p w:rsidR="00503D61" w:rsidRDefault="00503D61">
      <w:r>
        <w:br w:type="page"/>
      </w:r>
    </w:p>
    <w:p w:rsidR="00503D61" w:rsidRPr="00B41F46" w:rsidRDefault="00B41F46" w:rsidP="00B41F46">
      <w:pPr>
        <w:pStyle w:val="Sansinterligne"/>
      </w:pPr>
      <w:r w:rsidRPr="00B41F46">
        <w:lastRenderedPageBreak/>
        <w:t>Il s'agit d'un roman d'André Gide (1869-1951), publié à Paris dans la Nouvelle Revue française les 1er janvier, 1er février et 1er mars 1914, et en volume chez Gallimard la même année. Cette édition originale, anonyme, portait la mention: «Sotie</w:t>
      </w:r>
      <w:r>
        <w:t>*</w:t>
      </w:r>
      <w:r w:rsidRPr="00B41F46">
        <w:t xml:space="preserve"> par l'auteur de Paludes.»</w:t>
      </w:r>
      <w:r w:rsidR="00503D61" w:rsidRPr="00B41F46">
        <w:drawing>
          <wp:anchor distT="0" distB="0" distL="114300" distR="114300" simplePos="0" relativeHeight="251658240" behindDoc="0" locked="0" layoutInCell="1" allowOverlap="1">
            <wp:simplePos x="0" y="0"/>
            <wp:positionH relativeFrom="column">
              <wp:posOffset>20320</wp:posOffset>
            </wp:positionH>
            <wp:positionV relativeFrom="paragraph">
              <wp:posOffset>1270</wp:posOffset>
            </wp:positionV>
            <wp:extent cx="2365375" cy="3347720"/>
            <wp:effectExtent l="19050" t="0" r="0" b="0"/>
            <wp:wrapSquare wrapText="bothSides"/>
            <wp:docPr id="4" name="Image 1" descr="les-caves-du-vatican-résume-analisis en franc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caves-du-vatican-résume-analisis en francais"/>
                    <pic:cNvPicPr>
                      <a:picLocks noChangeAspect="1" noChangeArrowheads="1"/>
                    </pic:cNvPicPr>
                  </pic:nvPicPr>
                  <pic:blipFill>
                    <a:blip r:embed="rId9"/>
                    <a:srcRect/>
                    <a:stretch>
                      <a:fillRect/>
                    </a:stretch>
                  </pic:blipFill>
                  <pic:spPr bwMode="auto">
                    <a:xfrm>
                      <a:off x="0" y="0"/>
                      <a:ext cx="2365375" cy="3347720"/>
                    </a:xfrm>
                    <a:prstGeom prst="rect">
                      <a:avLst/>
                    </a:prstGeom>
                    <a:noFill/>
                    <a:ln w="9525">
                      <a:noFill/>
                      <a:miter lim="800000"/>
                      <a:headEnd/>
                      <a:tailEnd/>
                    </a:ln>
                  </pic:spPr>
                </pic:pic>
              </a:graphicData>
            </a:graphic>
          </wp:anchor>
        </w:drawing>
      </w:r>
    </w:p>
    <w:p w:rsidR="00503D61" w:rsidRPr="00B41F46" w:rsidRDefault="00503D61" w:rsidP="00503D61">
      <w:pPr>
        <w:pStyle w:val="NormalWeb"/>
        <w:shd w:val="clear" w:color="auto" w:fill="FFFFFF"/>
        <w:spacing w:before="0" w:beforeAutospacing="0" w:afterAutospacing="0"/>
        <w:rPr>
          <w:rFonts w:asciiTheme="minorHAnsi" w:hAnsiTheme="minorHAnsi" w:cstheme="minorHAnsi"/>
          <w:color w:val="000000" w:themeColor="text1"/>
          <w:sz w:val="22"/>
          <w:szCs w:val="22"/>
        </w:rPr>
      </w:pPr>
      <w:r w:rsidRPr="00B41F46">
        <w:rPr>
          <w:rFonts w:asciiTheme="minorHAnsi" w:hAnsiTheme="minorHAnsi" w:cstheme="minorHAnsi"/>
          <w:color w:val="000000" w:themeColor="text1"/>
          <w:sz w:val="22"/>
          <w:szCs w:val="22"/>
        </w:rPr>
        <w:t>Il est impossible de résumer en peu de mots « Les Caves du Vatican » tant ce roman est plein de personnages et d’</w:t>
      </w:r>
      <w:r w:rsidR="00B41F46" w:rsidRPr="00B41F46">
        <w:rPr>
          <w:rFonts w:asciiTheme="minorHAnsi" w:hAnsiTheme="minorHAnsi" w:cstheme="minorHAnsi"/>
          <w:color w:val="000000" w:themeColor="text1"/>
          <w:sz w:val="22"/>
          <w:szCs w:val="22"/>
        </w:rPr>
        <w:t>épisodes</w:t>
      </w:r>
      <w:r w:rsidRPr="00B41F46">
        <w:rPr>
          <w:rFonts w:asciiTheme="minorHAnsi" w:hAnsiTheme="minorHAnsi" w:cstheme="minorHAnsi"/>
          <w:color w:val="000000" w:themeColor="text1"/>
          <w:sz w:val="22"/>
          <w:szCs w:val="22"/>
        </w:rPr>
        <w:t xml:space="preserve">. Le récit est inspiré d’un fait divers réel: en 1893 des escrocs avaient fait croire que le pape avait été enlevé par les francs maçons et </w:t>
      </w:r>
      <w:r w:rsidR="00B41F46" w:rsidRPr="00B41F46">
        <w:rPr>
          <w:rFonts w:asciiTheme="minorHAnsi" w:hAnsiTheme="minorHAnsi" w:cstheme="minorHAnsi"/>
          <w:color w:val="000000" w:themeColor="text1"/>
          <w:sz w:val="22"/>
          <w:szCs w:val="22"/>
        </w:rPr>
        <w:t>emprisonné</w:t>
      </w:r>
      <w:r w:rsidRPr="00B41F46">
        <w:rPr>
          <w:rFonts w:asciiTheme="minorHAnsi" w:hAnsiTheme="minorHAnsi" w:cstheme="minorHAnsi"/>
          <w:color w:val="000000" w:themeColor="text1"/>
          <w:sz w:val="22"/>
          <w:szCs w:val="22"/>
        </w:rPr>
        <w:t xml:space="preserve"> dans les caves du Vatican, tandis qu’un imposteur occupait le trône de Saint Pierre. La bonne société de l’époque avait versé des sommes considérables pour aider à la délivrance du pape. Sur cette trame André Gide ironise et dénonce les diverses formes de la fausse monnaie. Le protagoniste du roman est Amédée Fleurissoire, qui part pur Rome pour enquêter sur la disparition du chef de l’Eglise. Il rencontre dans le train un jeune homme, </w:t>
      </w:r>
      <w:proofErr w:type="spellStart"/>
      <w:r w:rsidRPr="00B41F46">
        <w:rPr>
          <w:rFonts w:asciiTheme="minorHAnsi" w:hAnsiTheme="minorHAnsi" w:cstheme="minorHAnsi"/>
          <w:color w:val="000000" w:themeColor="text1"/>
          <w:sz w:val="22"/>
          <w:szCs w:val="22"/>
        </w:rPr>
        <w:t>Lafcadio</w:t>
      </w:r>
      <w:proofErr w:type="spellEnd"/>
      <w:r w:rsidRPr="00B41F46">
        <w:rPr>
          <w:rFonts w:asciiTheme="minorHAnsi" w:hAnsiTheme="minorHAnsi" w:cstheme="minorHAnsi"/>
          <w:color w:val="000000" w:themeColor="text1"/>
          <w:sz w:val="22"/>
          <w:szCs w:val="22"/>
        </w:rPr>
        <w:t xml:space="preserve">, personnage entièrement libre à la recherche de l’acte gratuit, qu’il accomplira en jetant par la fenêtre du train un </w:t>
      </w:r>
      <w:r w:rsidR="00B41F46" w:rsidRPr="00B41F46">
        <w:rPr>
          <w:rFonts w:asciiTheme="minorHAnsi" w:hAnsiTheme="minorHAnsi" w:cstheme="minorHAnsi"/>
          <w:color w:val="000000" w:themeColor="text1"/>
          <w:sz w:val="22"/>
          <w:szCs w:val="22"/>
        </w:rPr>
        <w:t>passager</w:t>
      </w:r>
      <w:r w:rsidRPr="00B41F46">
        <w:rPr>
          <w:rFonts w:asciiTheme="minorHAnsi" w:hAnsiTheme="minorHAnsi" w:cstheme="minorHAnsi"/>
          <w:color w:val="000000" w:themeColor="text1"/>
          <w:sz w:val="22"/>
          <w:szCs w:val="22"/>
        </w:rPr>
        <w:t xml:space="preserve"> tout à fait inconnu. Son geste qui n’a aucune motivation est l’expression de la plus grande liberté. Le roman </w:t>
      </w:r>
      <w:r w:rsidR="00B41F46" w:rsidRPr="00B41F46">
        <w:rPr>
          <w:rFonts w:asciiTheme="minorHAnsi" w:hAnsiTheme="minorHAnsi" w:cstheme="minorHAnsi"/>
          <w:color w:val="000000" w:themeColor="text1"/>
          <w:sz w:val="22"/>
          <w:szCs w:val="22"/>
        </w:rPr>
        <w:t>s’abandonne</w:t>
      </w:r>
      <w:r w:rsidRPr="00B41F46">
        <w:rPr>
          <w:rFonts w:asciiTheme="minorHAnsi" w:hAnsiTheme="minorHAnsi" w:cstheme="minorHAnsi"/>
          <w:color w:val="000000" w:themeColor="text1"/>
          <w:sz w:val="22"/>
          <w:szCs w:val="22"/>
        </w:rPr>
        <w:t xml:space="preserve"> en situations invraisemblab</w:t>
      </w:r>
      <w:r w:rsidR="00B41F46" w:rsidRPr="00B41F46">
        <w:rPr>
          <w:rFonts w:asciiTheme="minorHAnsi" w:hAnsiTheme="minorHAnsi" w:cstheme="minorHAnsi"/>
          <w:color w:val="000000" w:themeColor="text1"/>
          <w:sz w:val="22"/>
          <w:szCs w:val="22"/>
        </w:rPr>
        <w:t>l</w:t>
      </w:r>
      <w:r w:rsidRPr="00B41F46">
        <w:rPr>
          <w:rFonts w:asciiTheme="minorHAnsi" w:hAnsiTheme="minorHAnsi" w:cstheme="minorHAnsi"/>
          <w:color w:val="000000" w:themeColor="text1"/>
          <w:sz w:val="22"/>
          <w:szCs w:val="22"/>
        </w:rPr>
        <w:t>es qui imitent de manière caricaturale les roma</w:t>
      </w:r>
      <w:r w:rsidR="00B41F46" w:rsidRPr="00B41F46">
        <w:rPr>
          <w:rFonts w:asciiTheme="minorHAnsi" w:hAnsiTheme="minorHAnsi" w:cstheme="minorHAnsi"/>
          <w:color w:val="000000" w:themeColor="text1"/>
          <w:sz w:val="22"/>
          <w:szCs w:val="22"/>
        </w:rPr>
        <w:t>n</w:t>
      </w:r>
      <w:r w:rsidRPr="00B41F46">
        <w:rPr>
          <w:rFonts w:asciiTheme="minorHAnsi" w:hAnsiTheme="minorHAnsi" w:cstheme="minorHAnsi"/>
          <w:color w:val="000000" w:themeColor="text1"/>
          <w:sz w:val="22"/>
          <w:szCs w:val="22"/>
        </w:rPr>
        <w:t>s d’aventures et la satire s’</w:t>
      </w:r>
      <w:r w:rsidR="00B41F46" w:rsidRPr="00B41F46">
        <w:rPr>
          <w:rFonts w:asciiTheme="minorHAnsi" w:hAnsiTheme="minorHAnsi" w:cstheme="minorHAnsi"/>
          <w:color w:val="000000" w:themeColor="text1"/>
          <w:sz w:val="22"/>
          <w:szCs w:val="22"/>
        </w:rPr>
        <w:t>exerce</w:t>
      </w:r>
      <w:r w:rsidRPr="00B41F46">
        <w:rPr>
          <w:rFonts w:asciiTheme="minorHAnsi" w:hAnsiTheme="minorHAnsi" w:cstheme="minorHAnsi"/>
          <w:color w:val="000000" w:themeColor="text1"/>
          <w:sz w:val="22"/>
          <w:szCs w:val="22"/>
        </w:rPr>
        <w:t xml:space="preserve"> à l’égard de la religion et des bien-pensants. À la fin du roman l’immoralisme triomphe et, à travers </w:t>
      </w:r>
      <w:proofErr w:type="spellStart"/>
      <w:r w:rsidRPr="00B41F46">
        <w:rPr>
          <w:rFonts w:asciiTheme="minorHAnsi" w:hAnsiTheme="minorHAnsi" w:cstheme="minorHAnsi"/>
          <w:color w:val="000000" w:themeColor="text1"/>
          <w:sz w:val="22"/>
          <w:szCs w:val="22"/>
        </w:rPr>
        <w:t>Lafcadio</w:t>
      </w:r>
      <w:proofErr w:type="spellEnd"/>
      <w:r w:rsidRPr="00B41F46">
        <w:rPr>
          <w:rFonts w:asciiTheme="minorHAnsi" w:hAnsiTheme="minorHAnsi" w:cstheme="minorHAnsi"/>
          <w:color w:val="000000" w:themeColor="text1"/>
          <w:sz w:val="22"/>
          <w:szCs w:val="22"/>
        </w:rPr>
        <w:t>, Gide fait l’éloge de la bâtardise qui, selon lui, rend libre: on échappe à la famille, considérée comme détestable.</w:t>
      </w:r>
    </w:p>
    <w:p w:rsidR="00503D61" w:rsidRPr="00B41F46" w:rsidRDefault="00503D61" w:rsidP="00503D61">
      <w:pPr>
        <w:pStyle w:val="NormalWeb"/>
        <w:shd w:val="clear" w:color="auto" w:fill="FFFFFF"/>
        <w:spacing w:before="0" w:beforeAutospacing="0" w:afterAutospacing="0"/>
        <w:rPr>
          <w:rFonts w:asciiTheme="minorHAnsi" w:hAnsiTheme="minorHAnsi" w:cstheme="minorHAnsi"/>
          <w:color w:val="000000" w:themeColor="text1"/>
          <w:sz w:val="22"/>
          <w:szCs w:val="22"/>
        </w:rPr>
      </w:pPr>
      <w:r w:rsidRPr="00B41F46">
        <w:rPr>
          <w:rFonts w:asciiTheme="minorHAnsi" w:hAnsiTheme="minorHAnsi" w:cstheme="minorHAnsi"/>
          <w:color w:val="000000" w:themeColor="text1"/>
          <w:sz w:val="22"/>
          <w:szCs w:val="22"/>
        </w:rPr>
        <w:t xml:space="preserve">Dans Les caves du Vatican, André Gide dépeint deux amis médiocres élèves, malgré leur désarmante assiduité, et foncièrement réfractaires à toute espèce de culture. Leur amitié semblait à chacun l’arche unique, l’oasis dan l’impitoyable désert de la vie. L’un ne goûtait pas une joie qu’il ne la voulût </w:t>
      </w:r>
      <w:r w:rsidR="00B41F46" w:rsidRPr="00B41F46">
        <w:rPr>
          <w:rFonts w:asciiTheme="minorHAnsi" w:hAnsiTheme="minorHAnsi" w:cstheme="minorHAnsi"/>
          <w:color w:val="000000" w:themeColor="text1"/>
          <w:sz w:val="22"/>
          <w:szCs w:val="22"/>
        </w:rPr>
        <w:t>aussitôt</w:t>
      </w:r>
      <w:r w:rsidRPr="00B41F46">
        <w:rPr>
          <w:rFonts w:asciiTheme="minorHAnsi" w:hAnsiTheme="minorHAnsi" w:cstheme="minorHAnsi"/>
          <w:color w:val="000000" w:themeColor="text1"/>
          <w:sz w:val="22"/>
          <w:szCs w:val="22"/>
        </w:rPr>
        <w:t xml:space="preserve"> partagée; ou, pour mieux dire, n’était joie pour l’un que ce qu’il goûtait avec l’autre.</w:t>
      </w:r>
    </w:p>
    <w:p w:rsidR="00B41F46" w:rsidRPr="00B41F46" w:rsidRDefault="00B41F46" w:rsidP="00B41F46">
      <w:pPr>
        <w:pStyle w:val="Sansinterligne"/>
        <w:rPr>
          <w:rFonts w:cstheme="minorHAnsi"/>
          <w:color w:val="000000" w:themeColor="text1"/>
          <w:sz w:val="20"/>
          <w:szCs w:val="20"/>
        </w:rPr>
      </w:pPr>
      <w:r w:rsidRPr="00B41F46">
        <w:rPr>
          <w:rFonts w:cstheme="minorHAnsi"/>
          <w:color w:val="000000" w:themeColor="text1"/>
        </w:rPr>
        <w:t xml:space="preserve">* </w:t>
      </w:r>
      <w:r w:rsidRPr="00B41F46">
        <w:rPr>
          <w:rFonts w:cstheme="minorHAnsi"/>
          <w:color w:val="000000" w:themeColor="text1"/>
          <w:sz w:val="20"/>
          <w:szCs w:val="20"/>
        </w:rPr>
        <w:t>La </w:t>
      </w:r>
      <w:r w:rsidRPr="00B41F46">
        <w:rPr>
          <w:rFonts w:cstheme="minorHAnsi"/>
          <w:b/>
          <w:bCs/>
          <w:color w:val="000000" w:themeColor="text1"/>
          <w:sz w:val="20"/>
          <w:szCs w:val="20"/>
        </w:rPr>
        <w:t>sotie</w:t>
      </w:r>
      <w:r w:rsidRPr="00B41F46">
        <w:rPr>
          <w:rFonts w:cstheme="minorHAnsi"/>
          <w:color w:val="000000" w:themeColor="text1"/>
          <w:sz w:val="20"/>
          <w:szCs w:val="20"/>
        </w:rPr>
        <w:t>, ou </w:t>
      </w:r>
      <w:r w:rsidRPr="00B41F46">
        <w:rPr>
          <w:rFonts w:cstheme="minorHAnsi"/>
          <w:b/>
          <w:bCs/>
          <w:color w:val="000000" w:themeColor="text1"/>
          <w:sz w:val="20"/>
          <w:szCs w:val="20"/>
        </w:rPr>
        <w:t>sottie</w:t>
      </w:r>
      <w:r w:rsidRPr="00B41F46">
        <w:rPr>
          <w:rFonts w:cstheme="minorHAnsi"/>
          <w:color w:val="000000" w:themeColor="text1"/>
          <w:sz w:val="20"/>
          <w:szCs w:val="20"/>
        </w:rPr>
        <w:t>, désigne une </w:t>
      </w:r>
      <w:hyperlink r:id="rId10" w:tooltip="Pièce de théâtre" w:history="1">
        <w:r w:rsidRPr="00B41F46">
          <w:rPr>
            <w:rFonts w:cstheme="minorHAnsi"/>
            <w:color w:val="000000" w:themeColor="text1"/>
            <w:sz w:val="20"/>
            <w:szCs w:val="20"/>
          </w:rPr>
          <w:t>pièce</w:t>
        </w:r>
      </w:hyperlink>
      <w:r w:rsidRPr="00B41F46">
        <w:rPr>
          <w:rFonts w:cstheme="minorHAnsi"/>
          <w:color w:val="000000" w:themeColor="text1"/>
          <w:sz w:val="20"/>
          <w:szCs w:val="20"/>
        </w:rPr>
        <w:t> politique, ou d’actualité, jouée à </w:t>
      </w:r>
      <w:hyperlink r:id="rId11" w:tooltip="Paris" w:history="1">
        <w:r w:rsidRPr="00B41F46">
          <w:rPr>
            <w:rFonts w:cstheme="minorHAnsi"/>
            <w:color w:val="000000" w:themeColor="text1"/>
            <w:sz w:val="20"/>
            <w:szCs w:val="20"/>
          </w:rPr>
          <w:t>Paris</w:t>
        </w:r>
      </w:hyperlink>
      <w:r w:rsidRPr="00B41F46">
        <w:rPr>
          <w:rFonts w:cstheme="minorHAnsi"/>
          <w:color w:val="000000" w:themeColor="text1"/>
          <w:sz w:val="20"/>
          <w:szCs w:val="20"/>
        </w:rPr>
        <w:t> au </w:t>
      </w:r>
      <w:proofErr w:type="spellStart"/>
      <w:r w:rsidRPr="00B41F46">
        <w:rPr>
          <w:rFonts w:cstheme="minorHAnsi"/>
          <w:color w:val="000000" w:themeColor="text1"/>
          <w:sz w:val="20"/>
          <w:szCs w:val="20"/>
        </w:rPr>
        <w:fldChar w:fldCharType="begin"/>
      </w:r>
      <w:r w:rsidRPr="00B41F46">
        <w:rPr>
          <w:rFonts w:cstheme="minorHAnsi"/>
          <w:color w:val="000000" w:themeColor="text1"/>
          <w:sz w:val="20"/>
          <w:szCs w:val="20"/>
        </w:rPr>
        <w:instrText xml:space="preserve"> HYPERLINK "https://fr.wikipedia.org/wiki/XVIe_si%C3%A8cle" \o "XVIe siècle" </w:instrText>
      </w:r>
      <w:r w:rsidRPr="00B41F46">
        <w:rPr>
          <w:rFonts w:cstheme="minorHAnsi"/>
          <w:color w:val="000000" w:themeColor="text1"/>
          <w:sz w:val="20"/>
          <w:szCs w:val="20"/>
        </w:rPr>
        <w:fldChar w:fldCharType="separate"/>
      </w:r>
      <w:r w:rsidRPr="00B41F46">
        <w:rPr>
          <w:rFonts w:cstheme="minorHAnsi"/>
          <w:smallCaps/>
          <w:color w:val="000000" w:themeColor="text1"/>
          <w:sz w:val="20"/>
          <w:szCs w:val="20"/>
        </w:rPr>
        <w:t>xvi</w:t>
      </w:r>
      <w:r w:rsidRPr="00B41F46">
        <w:rPr>
          <w:rFonts w:cstheme="minorHAnsi"/>
          <w:color w:val="000000" w:themeColor="text1"/>
          <w:sz w:val="20"/>
          <w:szCs w:val="20"/>
          <w:vertAlign w:val="superscript"/>
        </w:rPr>
        <w:t>e</w:t>
      </w:r>
      <w:proofErr w:type="spellEnd"/>
      <w:r w:rsidRPr="00B41F46">
        <w:rPr>
          <w:rFonts w:cstheme="minorHAnsi"/>
          <w:color w:val="000000" w:themeColor="text1"/>
          <w:sz w:val="20"/>
          <w:szCs w:val="20"/>
        </w:rPr>
        <w:t> siècle</w:t>
      </w:r>
      <w:r w:rsidRPr="00B41F46">
        <w:rPr>
          <w:rFonts w:cstheme="minorHAnsi"/>
          <w:color w:val="000000" w:themeColor="text1"/>
          <w:sz w:val="20"/>
          <w:szCs w:val="20"/>
        </w:rPr>
        <w:fldChar w:fldCharType="end"/>
      </w:r>
      <w:r w:rsidRPr="00B41F46">
        <w:rPr>
          <w:rFonts w:cstheme="minorHAnsi"/>
          <w:color w:val="000000" w:themeColor="text1"/>
          <w:sz w:val="20"/>
          <w:szCs w:val="20"/>
        </w:rPr>
        <w:t>, par les Sots ou les </w:t>
      </w:r>
      <w:hyperlink r:id="rId12" w:tooltip="Enfants-sans-Souci" w:history="1">
        <w:r w:rsidRPr="00B41F46">
          <w:rPr>
            <w:rFonts w:cstheme="minorHAnsi"/>
            <w:color w:val="000000" w:themeColor="text1"/>
            <w:sz w:val="20"/>
            <w:szCs w:val="20"/>
          </w:rPr>
          <w:t>Enfants-</w:t>
        </w:r>
        <w:proofErr w:type="spellStart"/>
        <w:r w:rsidRPr="00B41F46">
          <w:rPr>
            <w:rFonts w:cstheme="minorHAnsi"/>
            <w:color w:val="000000" w:themeColor="text1"/>
            <w:sz w:val="20"/>
            <w:szCs w:val="20"/>
          </w:rPr>
          <w:t>sans-Souci</w:t>
        </w:r>
        <w:proofErr w:type="spellEnd"/>
      </w:hyperlink>
      <w:r w:rsidRPr="00B41F46">
        <w:rPr>
          <w:rFonts w:cstheme="minorHAnsi"/>
          <w:color w:val="000000" w:themeColor="text1"/>
          <w:sz w:val="20"/>
          <w:szCs w:val="20"/>
        </w:rPr>
        <w:t>.</w:t>
      </w:r>
    </w:p>
    <w:p w:rsidR="00B41F46" w:rsidRPr="00B41F46" w:rsidRDefault="00B41F46" w:rsidP="00B41F46">
      <w:pPr>
        <w:pStyle w:val="Sansinterligne"/>
        <w:rPr>
          <w:rFonts w:eastAsia="Times New Roman" w:cstheme="minorHAnsi"/>
          <w:color w:val="000000" w:themeColor="text1"/>
          <w:sz w:val="20"/>
          <w:szCs w:val="20"/>
          <w:lang w:eastAsia="fr-FR"/>
        </w:rPr>
      </w:pPr>
      <w:r w:rsidRPr="00B41F46">
        <w:rPr>
          <w:rFonts w:eastAsia="Times New Roman" w:cstheme="minorHAnsi"/>
          <w:color w:val="000000" w:themeColor="text1"/>
          <w:sz w:val="20"/>
          <w:szCs w:val="20"/>
          <w:lang w:eastAsia="fr-FR"/>
        </w:rPr>
        <w:t>Les Sots fondent leur système de </w:t>
      </w:r>
      <w:hyperlink r:id="rId13" w:tooltip="Satire" w:history="1">
        <w:r w:rsidRPr="00B41F46">
          <w:rPr>
            <w:rFonts w:eastAsia="Times New Roman" w:cstheme="minorHAnsi"/>
            <w:color w:val="000000" w:themeColor="text1"/>
            <w:sz w:val="20"/>
            <w:szCs w:val="20"/>
            <w:lang w:eastAsia="fr-FR"/>
          </w:rPr>
          <w:t>satire</w:t>
        </w:r>
      </w:hyperlink>
      <w:r w:rsidRPr="00B41F46">
        <w:rPr>
          <w:rFonts w:eastAsia="Times New Roman" w:cstheme="minorHAnsi"/>
          <w:color w:val="000000" w:themeColor="text1"/>
          <w:sz w:val="20"/>
          <w:szCs w:val="20"/>
          <w:lang w:eastAsia="fr-FR"/>
        </w:rPr>
        <w:t> sur cette hypothèse que la société tout entière est composée de </w:t>
      </w:r>
      <w:r w:rsidRPr="00B41F46">
        <w:rPr>
          <w:rFonts w:eastAsia="Times New Roman" w:cstheme="minorHAnsi"/>
          <w:i/>
          <w:iCs/>
          <w:color w:val="000000" w:themeColor="text1"/>
          <w:sz w:val="20"/>
          <w:szCs w:val="20"/>
          <w:lang w:eastAsia="fr-FR"/>
        </w:rPr>
        <w:t>fous</w:t>
      </w:r>
      <w:r w:rsidRPr="00B41F46">
        <w:rPr>
          <w:rFonts w:eastAsia="Times New Roman" w:cstheme="minorHAnsi"/>
          <w:color w:val="000000" w:themeColor="text1"/>
          <w:sz w:val="20"/>
          <w:szCs w:val="20"/>
          <w:lang w:eastAsia="fr-FR"/>
        </w:rPr>
        <w:t>. Par-dessus leur costume, ils revêtent les attributs qui désignent tel ou tel état, telle ou telle fonction : le juge, le soldat, le moine, le noble, etc.</w:t>
      </w:r>
    </w:p>
    <w:p w:rsidR="00B41F46" w:rsidRPr="00B41F46" w:rsidRDefault="00B41F46" w:rsidP="00B41F46">
      <w:pPr>
        <w:pStyle w:val="Sansinterligne"/>
        <w:rPr>
          <w:rFonts w:eastAsia="Times New Roman" w:cstheme="minorHAnsi"/>
          <w:color w:val="000000" w:themeColor="text1"/>
          <w:sz w:val="20"/>
          <w:szCs w:val="20"/>
          <w:lang w:eastAsia="fr-FR"/>
        </w:rPr>
      </w:pPr>
      <w:r w:rsidRPr="00B41F46">
        <w:rPr>
          <w:rFonts w:eastAsia="Times New Roman" w:cstheme="minorHAnsi"/>
          <w:color w:val="000000" w:themeColor="text1"/>
          <w:sz w:val="20"/>
          <w:szCs w:val="20"/>
          <w:lang w:eastAsia="fr-FR"/>
        </w:rPr>
        <w:t>Émile Picot, dans son étude sur la </w:t>
      </w:r>
      <w:r w:rsidRPr="00B41F46">
        <w:rPr>
          <w:rFonts w:eastAsia="Times New Roman" w:cstheme="minorHAnsi"/>
          <w:i/>
          <w:iCs/>
          <w:color w:val="000000" w:themeColor="text1"/>
          <w:sz w:val="20"/>
          <w:szCs w:val="20"/>
          <w:lang w:eastAsia="fr-FR"/>
        </w:rPr>
        <w:t>Sotie en France</w:t>
      </w:r>
      <w:r w:rsidRPr="00B41F46">
        <w:rPr>
          <w:rFonts w:eastAsia="Times New Roman" w:cstheme="minorHAnsi"/>
          <w:color w:val="000000" w:themeColor="text1"/>
          <w:sz w:val="20"/>
          <w:szCs w:val="20"/>
          <w:lang w:eastAsia="fr-FR"/>
        </w:rPr>
        <w:t> (in-8, </w:t>
      </w:r>
      <w:hyperlink r:id="rId14" w:tooltip="1878" w:history="1">
        <w:r w:rsidRPr="00B41F46">
          <w:rPr>
            <w:rFonts w:eastAsia="Times New Roman" w:cstheme="minorHAnsi"/>
            <w:color w:val="000000" w:themeColor="text1"/>
            <w:sz w:val="20"/>
            <w:szCs w:val="20"/>
            <w:lang w:eastAsia="fr-FR"/>
          </w:rPr>
          <w:t>1878</w:t>
        </w:r>
      </w:hyperlink>
      <w:r w:rsidRPr="00B41F46">
        <w:rPr>
          <w:rFonts w:eastAsia="Times New Roman" w:cstheme="minorHAnsi"/>
          <w:color w:val="000000" w:themeColor="text1"/>
          <w:sz w:val="20"/>
          <w:szCs w:val="20"/>
          <w:lang w:eastAsia="fr-FR"/>
        </w:rPr>
        <w:t>), compte vingt-six pièces de ce genre. Il fait remarquer que la sotie était souvent représentée avec une </w:t>
      </w:r>
      <w:hyperlink r:id="rId15" w:tooltip="Farce (genre dramatique)" w:history="1">
        <w:r w:rsidRPr="00B41F46">
          <w:rPr>
            <w:rFonts w:eastAsia="Times New Roman" w:cstheme="minorHAnsi"/>
            <w:i/>
            <w:iCs/>
            <w:color w:val="000000" w:themeColor="text1"/>
            <w:sz w:val="20"/>
            <w:szCs w:val="20"/>
            <w:lang w:eastAsia="fr-FR"/>
          </w:rPr>
          <w:t>farce</w:t>
        </w:r>
      </w:hyperlink>
      <w:r w:rsidRPr="00B41F46">
        <w:rPr>
          <w:rFonts w:eastAsia="Times New Roman" w:cstheme="minorHAnsi"/>
          <w:color w:val="000000" w:themeColor="text1"/>
          <w:sz w:val="20"/>
          <w:szCs w:val="20"/>
          <w:lang w:eastAsia="fr-FR"/>
        </w:rPr>
        <w:t> et une </w:t>
      </w:r>
      <w:hyperlink r:id="rId16" w:tooltip="Moralité (théâtre)" w:history="1">
        <w:r w:rsidRPr="00B41F46">
          <w:rPr>
            <w:rFonts w:eastAsia="Times New Roman" w:cstheme="minorHAnsi"/>
            <w:i/>
            <w:iCs/>
            <w:color w:val="000000" w:themeColor="text1"/>
            <w:sz w:val="20"/>
            <w:szCs w:val="20"/>
            <w:lang w:eastAsia="fr-FR"/>
          </w:rPr>
          <w:t>moralité</w:t>
        </w:r>
      </w:hyperlink>
      <w:r w:rsidRPr="00B41F46">
        <w:rPr>
          <w:rFonts w:eastAsia="Times New Roman" w:cstheme="minorHAnsi"/>
          <w:color w:val="000000" w:themeColor="text1"/>
          <w:sz w:val="20"/>
          <w:szCs w:val="20"/>
          <w:lang w:eastAsia="fr-FR"/>
        </w:rPr>
        <w:t>, dans des spectacles multiples ; dans ce cas on commençait par la sotie, sorte de parade bouffonne. La sotie n’eut pas toujours pleine liberté ; sa plus brillante période se place sous </w:t>
      </w:r>
      <w:hyperlink r:id="rId17" w:tooltip="Louis XII" w:history="1">
        <w:r w:rsidRPr="00B41F46">
          <w:rPr>
            <w:rFonts w:eastAsia="Times New Roman" w:cstheme="minorHAnsi"/>
            <w:color w:val="000000" w:themeColor="text1"/>
            <w:sz w:val="20"/>
            <w:szCs w:val="20"/>
            <w:lang w:eastAsia="fr-FR"/>
          </w:rPr>
          <w:t>Louis XII</w:t>
        </w:r>
      </w:hyperlink>
      <w:r w:rsidRPr="00B41F46">
        <w:rPr>
          <w:rFonts w:eastAsia="Times New Roman" w:cstheme="minorHAnsi"/>
          <w:color w:val="000000" w:themeColor="text1"/>
          <w:sz w:val="20"/>
          <w:szCs w:val="20"/>
          <w:lang w:eastAsia="fr-FR"/>
        </w:rPr>
        <w:t>.</w:t>
      </w:r>
    </w:p>
    <w:p w:rsidR="00B41F46" w:rsidRPr="00B41F46" w:rsidRDefault="00B41F46" w:rsidP="00B41F46">
      <w:pPr>
        <w:pStyle w:val="Sansinterligne"/>
        <w:tabs>
          <w:tab w:val="center" w:pos="4535"/>
        </w:tabs>
        <w:rPr>
          <w:rFonts w:eastAsia="Times New Roman" w:cstheme="minorHAnsi"/>
          <w:color w:val="000000" w:themeColor="text1"/>
          <w:sz w:val="20"/>
          <w:szCs w:val="20"/>
          <w:lang w:eastAsia="fr-FR"/>
        </w:rPr>
      </w:pPr>
      <w:r w:rsidRPr="00B41F46">
        <w:rPr>
          <w:rFonts w:eastAsia="Times New Roman" w:cstheme="minorHAnsi"/>
          <w:color w:val="000000" w:themeColor="text1"/>
          <w:sz w:val="20"/>
          <w:szCs w:val="20"/>
          <w:lang w:eastAsia="fr-FR"/>
        </w:rPr>
        <w:t>Principales soties</w:t>
      </w:r>
      <w:r w:rsidRPr="00B41F46">
        <w:rPr>
          <w:rFonts w:eastAsia="Times New Roman" w:cstheme="minorHAnsi"/>
          <w:color w:val="000000" w:themeColor="text1"/>
          <w:sz w:val="20"/>
          <w:szCs w:val="20"/>
          <w:lang w:eastAsia="fr-FR"/>
        </w:rPr>
        <w:tab/>
      </w:r>
    </w:p>
    <w:p w:rsidR="00B41F46" w:rsidRPr="00B41F46" w:rsidRDefault="00B41F46" w:rsidP="00B41F46">
      <w:pPr>
        <w:pStyle w:val="Sansinterligne"/>
        <w:numPr>
          <w:ilvl w:val="0"/>
          <w:numId w:val="3"/>
        </w:numPr>
        <w:rPr>
          <w:rFonts w:eastAsia="Times New Roman" w:cstheme="minorHAnsi"/>
          <w:color w:val="000000" w:themeColor="text1"/>
          <w:sz w:val="20"/>
          <w:szCs w:val="20"/>
          <w:lang w:eastAsia="fr-FR"/>
        </w:rPr>
      </w:pPr>
      <w:r w:rsidRPr="00B41F46">
        <w:rPr>
          <w:rFonts w:eastAsia="Times New Roman" w:cstheme="minorHAnsi"/>
          <w:color w:val="000000" w:themeColor="text1"/>
          <w:sz w:val="20"/>
          <w:szCs w:val="20"/>
          <w:lang w:eastAsia="fr-FR"/>
        </w:rPr>
        <w:t>En </w:t>
      </w:r>
      <w:hyperlink r:id="rId18" w:tooltip="1508" w:history="1">
        <w:r w:rsidRPr="00B41F46">
          <w:rPr>
            <w:rFonts w:eastAsia="Times New Roman" w:cstheme="minorHAnsi"/>
            <w:color w:val="000000" w:themeColor="text1"/>
            <w:sz w:val="20"/>
            <w:szCs w:val="20"/>
            <w:lang w:eastAsia="fr-FR"/>
          </w:rPr>
          <w:t>1508</w:t>
        </w:r>
      </w:hyperlink>
      <w:r w:rsidRPr="00B41F46">
        <w:rPr>
          <w:rFonts w:eastAsia="Times New Roman" w:cstheme="minorHAnsi"/>
          <w:color w:val="000000" w:themeColor="text1"/>
          <w:sz w:val="20"/>
          <w:szCs w:val="20"/>
          <w:lang w:eastAsia="fr-FR"/>
        </w:rPr>
        <w:t>, les Enfants-sans Souci jouent le </w:t>
      </w:r>
      <w:r w:rsidRPr="00B41F46">
        <w:rPr>
          <w:rFonts w:eastAsia="Times New Roman" w:cstheme="minorHAnsi"/>
          <w:i/>
          <w:iCs/>
          <w:color w:val="000000" w:themeColor="text1"/>
          <w:sz w:val="20"/>
          <w:szCs w:val="20"/>
          <w:lang w:eastAsia="fr-FR"/>
        </w:rPr>
        <w:t>Nouveau Monde</w:t>
      </w:r>
      <w:r w:rsidRPr="00B41F46">
        <w:rPr>
          <w:rFonts w:eastAsia="Times New Roman" w:cstheme="minorHAnsi"/>
          <w:color w:val="000000" w:themeColor="text1"/>
          <w:sz w:val="20"/>
          <w:szCs w:val="20"/>
          <w:lang w:eastAsia="fr-FR"/>
        </w:rPr>
        <w:t>, dont l’auteur probable est André de la Vigne. La pièce est relative à l’abolition de la </w:t>
      </w:r>
      <w:hyperlink r:id="rId19" w:tooltip="Pragmatique Sanction de Bourges" w:history="1">
        <w:r w:rsidRPr="00B41F46">
          <w:rPr>
            <w:rFonts w:eastAsia="Times New Roman" w:cstheme="minorHAnsi"/>
            <w:color w:val="000000" w:themeColor="text1"/>
            <w:sz w:val="20"/>
            <w:szCs w:val="20"/>
            <w:lang w:eastAsia="fr-FR"/>
          </w:rPr>
          <w:t>Pragmatique Sanction de Bourges</w:t>
        </w:r>
      </w:hyperlink>
      <w:r w:rsidRPr="00B41F46">
        <w:rPr>
          <w:rFonts w:eastAsia="Times New Roman" w:cstheme="minorHAnsi"/>
          <w:color w:val="000000" w:themeColor="text1"/>
          <w:sz w:val="20"/>
          <w:szCs w:val="20"/>
          <w:lang w:eastAsia="fr-FR"/>
        </w:rPr>
        <w:t> par </w:t>
      </w:r>
      <w:hyperlink r:id="rId20" w:tooltip="Louis XI" w:history="1">
        <w:r w:rsidRPr="00B41F46">
          <w:rPr>
            <w:rFonts w:eastAsia="Times New Roman" w:cstheme="minorHAnsi"/>
            <w:color w:val="000000" w:themeColor="text1"/>
            <w:sz w:val="20"/>
            <w:szCs w:val="20"/>
            <w:lang w:eastAsia="fr-FR"/>
          </w:rPr>
          <w:t>Louis XI</w:t>
        </w:r>
      </w:hyperlink>
      <w:r w:rsidRPr="00B41F46">
        <w:rPr>
          <w:rFonts w:eastAsia="Times New Roman" w:cstheme="minorHAnsi"/>
          <w:color w:val="000000" w:themeColor="text1"/>
          <w:sz w:val="20"/>
          <w:szCs w:val="20"/>
          <w:lang w:eastAsia="fr-FR"/>
        </w:rPr>
        <w:t>, et aux espérances de son rétablissement par </w:t>
      </w:r>
      <w:hyperlink r:id="rId21" w:tooltip="Louis XII" w:history="1">
        <w:r w:rsidRPr="00B41F46">
          <w:rPr>
            <w:rFonts w:eastAsia="Times New Roman" w:cstheme="minorHAnsi"/>
            <w:color w:val="000000" w:themeColor="text1"/>
            <w:sz w:val="20"/>
            <w:szCs w:val="20"/>
            <w:lang w:eastAsia="fr-FR"/>
          </w:rPr>
          <w:t>Louis XII</w:t>
        </w:r>
      </w:hyperlink>
      <w:r w:rsidRPr="00B41F46">
        <w:rPr>
          <w:rFonts w:eastAsia="Times New Roman" w:cstheme="minorHAnsi"/>
          <w:color w:val="000000" w:themeColor="text1"/>
          <w:sz w:val="20"/>
          <w:szCs w:val="20"/>
          <w:lang w:eastAsia="fr-FR"/>
        </w:rPr>
        <w:t>.</w:t>
      </w:r>
    </w:p>
    <w:p w:rsidR="00B41F46" w:rsidRPr="00B41F46" w:rsidRDefault="00B41F46" w:rsidP="00B41F46">
      <w:pPr>
        <w:pStyle w:val="Sansinterligne"/>
        <w:numPr>
          <w:ilvl w:val="0"/>
          <w:numId w:val="3"/>
        </w:numPr>
        <w:rPr>
          <w:rFonts w:eastAsia="Times New Roman" w:cstheme="minorHAnsi"/>
          <w:color w:val="000000" w:themeColor="text1"/>
          <w:sz w:val="20"/>
          <w:szCs w:val="20"/>
          <w:lang w:eastAsia="fr-FR"/>
        </w:rPr>
      </w:pPr>
      <w:r w:rsidRPr="00B41F46">
        <w:rPr>
          <w:rFonts w:eastAsia="Times New Roman" w:cstheme="minorHAnsi"/>
          <w:color w:val="000000" w:themeColor="text1"/>
          <w:sz w:val="20"/>
          <w:szCs w:val="20"/>
          <w:lang w:eastAsia="fr-FR"/>
        </w:rPr>
        <w:t>En </w:t>
      </w:r>
      <w:hyperlink r:id="rId22" w:tooltip="1512" w:history="1">
        <w:r w:rsidRPr="00B41F46">
          <w:rPr>
            <w:rFonts w:eastAsia="Times New Roman" w:cstheme="minorHAnsi"/>
            <w:color w:val="000000" w:themeColor="text1"/>
            <w:sz w:val="20"/>
            <w:szCs w:val="20"/>
            <w:lang w:eastAsia="fr-FR"/>
          </w:rPr>
          <w:t>1512</w:t>
        </w:r>
      </w:hyperlink>
      <w:r w:rsidRPr="00B41F46">
        <w:rPr>
          <w:rFonts w:eastAsia="Times New Roman" w:cstheme="minorHAnsi"/>
          <w:color w:val="000000" w:themeColor="text1"/>
          <w:sz w:val="20"/>
          <w:szCs w:val="20"/>
          <w:lang w:eastAsia="fr-FR"/>
        </w:rPr>
        <w:t>, </w:t>
      </w:r>
      <w:hyperlink r:id="rId23" w:tooltip="Pierre Gringoire" w:history="1">
        <w:r w:rsidRPr="00B41F46">
          <w:rPr>
            <w:rFonts w:eastAsia="Times New Roman" w:cstheme="minorHAnsi"/>
            <w:color w:val="000000" w:themeColor="text1"/>
            <w:sz w:val="20"/>
            <w:szCs w:val="20"/>
            <w:lang w:eastAsia="fr-FR"/>
          </w:rPr>
          <w:t>Pierre Gringoire</w:t>
        </w:r>
      </w:hyperlink>
      <w:r w:rsidRPr="00B41F46">
        <w:rPr>
          <w:rFonts w:eastAsia="Times New Roman" w:cstheme="minorHAnsi"/>
          <w:color w:val="000000" w:themeColor="text1"/>
          <w:sz w:val="20"/>
          <w:szCs w:val="20"/>
          <w:lang w:eastAsia="fr-FR"/>
        </w:rPr>
        <w:t>, ou Gringore, fait représenter le </w:t>
      </w:r>
      <w:hyperlink r:id="rId24" w:tooltip="Jeu du Prince des Sots (page inexistante)" w:history="1">
        <w:r w:rsidRPr="00B41F46">
          <w:rPr>
            <w:rFonts w:eastAsia="Times New Roman" w:cstheme="minorHAnsi"/>
            <w:i/>
            <w:iCs/>
            <w:color w:val="000000" w:themeColor="text1"/>
            <w:sz w:val="20"/>
            <w:szCs w:val="20"/>
            <w:lang w:eastAsia="fr-FR"/>
          </w:rPr>
          <w:t>Jeu du Prince des Sots</w:t>
        </w:r>
      </w:hyperlink>
      <w:r w:rsidRPr="00B41F46">
        <w:rPr>
          <w:rFonts w:eastAsia="Times New Roman" w:cstheme="minorHAnsi"/>
          <w:color w:val="000000" w:themeColor="text1"/>
          <w:sz w:val="20"/>
          <w:szCs w:val="20"/>
          <w:lang w:eastAsia="fr-FR"/>
        </w:rPr>
        <w:t>, pièce dans laquelle il attaque violemment, avec la permission du roi et en sa présence, le pape </w:t>
      </w:r>
      <w:hyperlink r:id="rId25" w:tooltip="Jules II" w:history="1">
        <w:r w:rsidRPr="00B41F46">
          <w:rPr>
            <w:rFonts w:eastAsia="Times New Roman" w:cstheme="minorHAnsi"/>
            <w:color w:val="000000" w:themeColor="text1"/>
            <w:sz w:val="20"/>
            <w:szCs w:val="20"/>
            <w:lang w:eastAsia="fr-FR"/>
          </w:rPr>
          <w:t>Jules II</w:t>
        </w:r>
      </w:hyperlink>
      <w:r w:rsidRPr="00B41F46">
        <w:rPr>
          <w:rFonts w:eastAsia="Times New Roman" w:cstheme="minorHAnsi"/>
          <w:color w:val="000000" w:themeColor="text1"/>
          <w:sz w:val="20"/>
          <w:szCs w:val="20"/>
          <w:lang w:eastAsia="fr-FR"/>
        </w:rPr>
        <w:t> et l’Église. Cet ouvrage comprend un grand nombre de personnages, entre autres : le </w:t>
      </w:r>
      <w:r w:rsidRPr="00B41F46">
        <w:rPr>
          <w:rFonts w:eastAsia="Times New Roman" w:cstheme="minorHAnsi"/>
          <w:i/>
          <w:iCs/>
          <w:color w:val="000000" w:themeColor="text1"/>
          <w:sz w:val="20"/>
          <w:szCs w:val="20"/>
          <w:lang w:eastAsia="fr-FR"/>
        </w:rPr>
        <w:t>Prince des Sots</w:t>
      </w:r>
      <w:r w:rsidRPr="00B41F46">
        <w:rPr>
          <w:rFonts w:eastAsia="Times New Roman" w:cstheme="minorHAnsi"/>
          <w:color w:val="000000" w:themeColor="text1"/>
          <w:sz w:val="20"/>
          <w:szCs w:val="20"/>
          <w:lang w:eastAsia="fr-FR"/>
        </w:rPr>
        <w:t> figure le roi Louis XII ; </w:t>
      </w:r>
      <w:r w:rsidRPr="00B41F46">
        <w:rPr>
          <w:rFonts w:eastAsia="Times New Roman" w:cstheme="minorHAnsi"/>
          <w:i/>
          <w:iCs/>
          <w:color w:val="000000" w:themeColor="text1"/>
          <w:sz w:val="20"/>
          <w:szCs w:val="20"/>
          <w:lang w:eastAsia="fr-FR"/>
        </w:rPr>
        <w:t>Mère-Sotte</w:t>
      </w:r>
      <w:r w:rsidRPr="00B41F46">
        <w:rPr>
          <w:rFonts w:eastAsia="Times New Roman" w:cstheme="minorHAnsi"/>
          <w:color w:val="000000" w:themeColor="text1"/>
          <w:sz w:val="20"/>
          <w:szCs w:val="20"/>
          <w:lang w:eastAsia="fr-FR"/>
        </w:rPr>
        <w:t>, l’Église ; </w:t>
      </w:r>
      <w:r w:rsidRPr="00B41F46">
        <w:rPr>
          <w:rFonts w:eastAsia="Times New Roman" w:cstheme="minorHAnsi"/>
          <w:i/>
          <w:iCs/>
          <w:color w:val="000000" w:themeColor="text1"/>
          <w:sz w:val="20"/>
          <w:szCs w:val="20"/>
          <w:lang w:eastAsia="fr-FR"/>
        </w:rPr>
        <w:t>Sotte-Commune</w:t>
      </w:r>
      <w:r w:rsidRPr="00B41F46">
        <w:rPr>
          <w:rFonts w:eastAsia="Times New Roman" w:cstheme="minorHAnsi"/>
          <w:color w:val="000000" w:themeColor="text1"/>
          <w:sz w:val="20"/>
          <w:szCs w:val="20"/>
          <w:lang w:eastAsia="fr-FR"/>
        </w:rPr>
        <w:t>, c’est le peuple, etc. Le </w:t>
      </w:r>
      <w:r w:rsidRPr="00B41F46">
        <w:rPr>
          <w:rFonts w:eastAsia="Times New Roman" w:cstheme="minorHAnsi"/>
          <w:i/>
          <w:iCs/>
          <w:color w:val="000000" w:themeColor="text1"/>
          <w:sz w:val="20"/>
          <w:szCs w:val="20"/>
          <w:lang w:eastAsia="fr-FR"/>
        </w:rPr>
        <w:t>Jeu du Prince des Sots</w:t>
      </w:r>
      <w:r w:rsidRPr="00B41F46">
        <w:rPr>
          <w:rFonts w:eastAsia="Times New Roman" w:cstheme="minorHAnsi"/>
          <w:color w:val="000000" w:themeColor="text1"/>
          <w:sz w:val="20"/>
          <w:szCs w:val="20"/>
          <w:lang w:eastAsia="fr-FR"/>
        </w:rPr>
        <w:t> est une série d’allusions satiriques, d’actualités vivement exprimées par les contemporains. Elle était suivie d’une </w:t>
      </w:r>
      <w:hyperlink r:id="rId26" w:tooltip="Moralité (théâtre)" w:history="1">
        <w:r w:rsidRPr="00B41F46">
          <w:rPr>
            <w:rFonts w:eastAsia="Times New Roman" w:cstheme="minorHAnsi"/>
            <w:i/>
            <w:iCs/>
            <w:color w:val="000000" w:themeColor="text1"/>
            <w:sz w:val="20"/>
            <w:szCs w:val="20"/>
            <w:lang w:eastAsia="fr-FR"/>
          </w:rPr>
          <w:t>moralité</w:t>
        </w:r>
      </w:hyperlink>
      <w:r w:rsidRPr="00B41F46">
        <w:rPr>
          <w:rFonts w:eastAsia="Times New Roman" w:cstheme="minorHAnsi"/>
          <w:color w:val="000000" w:themeColor="text1"/>
          <w:sz w:val="20"/>
          <w:szCs w:val="20"/>
          <w:lang w:eastAsia="fr-FR"/>
        </w:rPr>
        <w:t> intitulée : </w:t>
      </w:r>
      <w:r w:rsidRPr="00B41F46">
        <w:rPr>
          <w:rFonts w:eastAsia="Times New Roman" w:cstheme="minorHAnsi"/>
          <w:i/>
          <w:iCs/>
          <w:color w:val="000000" w:themeColor="text1"/>
          <w:sz w:val="20"/>
          <w:szCs w:val="20"/>
          <w:lang w:eastAsia="fr-FR"/>
        </w:rPr>
        <w:t>Peuple français, Peuple italique, l’Homme obstiné</w:t>
      </w:r>
      <w:r w:rsidRPr="00B41F46">
        <w:rPr>
          <w:rFonts w:eastAsia="Times New Roman" w:cstheme="minorHAnsi"/>
          <w:color w:val="000000" w:themeColor="text1"/>
          <w:sz w:val="20"/>
          <w:szCs w:val="20"/>
          <w:lang w:eastAsia="fr-FR"/>
        </w:rPr>
        <w:t>, consacrée elle aussi aux démêlés de Louis XII avec le pape Jules II ; celui-ci étant l’</w:t>
      </w:r>
      <w:r w:rsidRPr="00B41F46">
        <w:rPr>
          <w:rFonts w:eastAsia="Times New Roman" w:cstheme="minorHAnsi"/>
          <w:i/>
          <w:iCs/>
          <w:color w:val="000000" w:themeColor="text1"/>
          <w:sz w:val="20"/>
          <w:szCs w:val="20"/>
          <w:lang w:eastAsia="fr-FR"/>
        </w:rPr>
        <w:t>Homme obstiné</w:t>
      </w:r>
      <w:r w:rsidRPr="00B41F46">
        <w:rPr>
          <w:rFonts w:eastAsia="Times New Roman" w:cstheme="minorHAnsi"/>
          <w:color w:val="000000" w:themeColor="text1"/>
          <w:sz w:val="20"/>
          <w:szCs w:val="20"/>
          <w:lang w:eastAsia="fr-FR"/>
        </w:rPr>
        <w:t>.</w:t>
      </w:r>
    </w:p>
    <w:p w:rsidR="00B41F46" w:rsidRPr="00B41F46" w:rsidRDefault="00B41F46" w:rsidP="00B41F46">
      <w:pPr>
        <w:pStyle w:val="Sansinterligne"/>
        <w:numPr>
          <w:ilvl w:val="0"/>
          <w:numId w:val="3"/>
        </w:numPr>
        <w:rPr>
          <w:rFonts w:eastAsia="Times New Roman" w:cstheme="minorHAnsi"/>
          <w:color w:val="000000" w:themeColor="text1"/>
          <w:sz w:val="20"/>
          <w:szCs w:val="20"/>
          <w:lang w:eastAsia="fr-FR"/>
        </w:rPr>
      </w:pPr>
      <w:r w:rsidRPr="00B41F46">
        <w:rPr>
          <w:rFonts w:eastAsia="Times New Roman" w:cstheme="minorHAnsi"/>
          <w:color w:val="000000" w:themeColor="text1"/>
          <w:sz w:val="20"/>
          <w:szCs w:val="20"/>
          <w:lang w:eastAsia="fr-FR"/>
        </w:rPr>
        <w:t>En 1914 paraît </w:t>
      </w:r>
      <w:hyperlink r:id="rId27" w:tooltip="Les Caves du Vatican" w:history="1">
        <w:r w:rsidRPr="00B41F46">
          <w:rPr>
            <w:rFonts w:eastAsia="Times New Roman" w:cstheme="minorHAnsi"/>
            <w:i/>
            <w:iCs/>
            <w:color w:val="000000" w:themeColor="text1"/>
            <w:sz w:val="20"/>
            <w:szCs w:val="20"/>
            <w:lang w:eastAsia="fr-FR"/>
          </w:rPr>
          <w:t>Les Caves du Vatican</w:t>
        </w:r>
      </w:hyperlink>
      <w:r w:rsidRPr="00B41F46">
        <w:rPr>
          <w:rFonts w:eastAsia="Times New Roman" w:cstheme="minorHAnsi"/>
          <w:color w:val="000000" w:themeColor="text1"/>
          <w:sz w:val="20"/>
          <w:szCs w:val="20"/>
          <w:lang w:eastAsia="fr-FR"/>
        </w:rPr>
        <w:t> d'</w:t>
      </w:r>
      <w:hyperlink r:id="rId28" w:tooltip="André Gide" w:history="1">
        <w:r w:rsidRPr="00B41F46">
          <w:rPr>
            <w:rFonts w:eastAsia="Times New Roman" w:cstheme="minorHAnsi"/>
            <w:color w:val="000000" w:themeColor="text1"/>
            <w:sz w:val="20"/>
            <w:szCs w:val="20"/>
            <w:lang w:eastAsia="fr-FR"/>
          </w:rPr>
          <w:t>André Gide</w:t>
        </w:r>
      </w:hyperlink>
      <w:r w:rsidRPr="00B41F46">
        <w:rPr>
          <w:rFonts w:eastAsia="Times New Roman" w:cstheme="minorHAnsi"/>
          <w:color w:val="000000" w:themeColor="text1"/>
          <w:sz w:val="20"/>
          <w:szCs w:val="20"/>
          <w:lang w:eastAsia="fr-FR"/>
        </w:rPr>
        <w:t>, sotie de l'époque moderne.</w:t>
      </w:r>
    </w:p>
    <w:p w:rsidR="00B41F46" w:rsidRPr="00B41F46" w:rsidRDefault="00B41F46" w:rsidP="00B41F46">
      <w:pPr>
        <w:pStyle w:val="Sansinterligne"/>
        <w:rPr>
          <w:rFonts w:eastAsia="Times New Roman" w:cstheme="minorHAnsi"/>
          <w:color w:val="000000" w:themeColor="text1"/>
          <w:sz w:val="20"/>
          <w:szCs w:val="20"/>
          <w:lang w:eastAsia="fr-FR"/>
        </w:rPr>
      </w:pPr>
    </w:p>
    <w:p w:rsidR="00B41F46" w:rsidRPr="00B41F46" w:rsidRDefault="00B41F46" w:rsidP="00B41F46">
      <w:pPr>
        <w:pStyle w:val="Sansinterligne"/>
        <w:rPr>
          <w:rFonts w:eastAsia="Times New Roman" w:cstheme="minorHAnsi"/>
          <w:color w:val="000000" w:themeColor="text1"/>
          <w:sz w:val="20"/>
          <w:szCs w:val="20"/>
          <w:lang w:eastAsia="fr-FR"/>
        </w:rPr>
      </w:pPr>
      <w:r w:rsidRPr="00B41F46">
        <w:rPr>
          <w:rFonts w:eastAsia="Times New Roman" w:cstheme="minorHAnsi"/>
          <w:color w:val="000000" w:themeColor="text1"/>
          <w:sz w:val="20"/>
          <w:szCs w:val="20"/>
          <w:lang w:eastAsia="fr-FR"/>
        </w:rPr>
        <w:t xml:space="preserve">Source : </w:t>
      </w:r>
      <w:proofErr w:type="spellStart"/>
      <w:r w:rsidRPr="00B41F46">
        <w:rPr>
          <w:rFonts w:eastAsia="Times New Roman" w:cstheme="minorHAnsi"/>
          <w:color w:val="000000" w:themeColor="text1"/>
          <w:sz w:val="20"/>
          <w:szCs w:val="20"/>
          <w:lang w:eastAsia="fr-FR"/>
        </w:rPr>
        <w:t>wikipédia</w:t>
      </w:r>
      <w:proofErr w:type="spellEnd"/>
    </w:p>
    <w:p w:rsidR="00B41F46" w:rsidRPr="00B41F46" w:rsidRDefault="00B41F46" w:rsidP="00B41F46">
      <w:pPr>
        <w:pStyle w:val="Sansinterligne"/>
        <w:rPr>
          <w:rFonts w:eastAsia="Times New Roman" w:cstheme="minorHAnsi"/>
          <w:color w:val="000000" w:themeColor="text1"/>
          <w:sz w:val="20"/>
          <w:szCs w:val="20"/>
          <w:lang w:eastAsia="fr-FR"/>
        </w:rPr>
      </w:pPr>
    </w:p>
    <w:p w:rsidR="00503D61" w:rsidRPr="00B41F46" w:rsidRDefault="00503D61" w:rsidP="0098326D">
      <w:pPr>
        <w:shd w:val="clear" w:color="auto" w:fill="F2F2F2" w:themeFill="background1" w:themeFillShade="F2"/>
        <w:rPr>
          <w:color w:val="000000" w:themeColor="text1"/>
          <w:sz w:val="20"/>
          <w:szCs w:val="20"/>
        </w:rPr>
      </w:pPr>
    </w:p>
    <w:sectPr w:rsidR="00503D61" w:rsidRPr="00B41F46" w:rsidSect="0027120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4613"/>
    <w:multiLevelType w:val="hybridMultilevel"/>
    <w:tmpl w:val="1CFC4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7233BE"/>
    <w:multiLevelType w:val="multilevel"/>
    <w:tmpl w:val="73DA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65D63"/>
    <w:multiLevelType w:val="multilevel"/>
    <w:tmpl w:val="EC1A4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F5669"/>
    <w:rsid w:val="000F3513"/>
    <w:rsid w:val="001009CA"/>
    <w:rsid w:val="0016755B"/>
    <w:rsid w:val="0027120D"/>
    <w:rsid w:val="002E3264"/>
    <w:rsid w:val="002F5669"/>
    <w:rsid w:val="00503D61"/>
    <w:rsid w:val="00581023"/>
    <w:rsid w:val="005B20B6"/>
    <w:rsid w:val="006326A9"/>
    <w:rsid w:val="00800318"/>
    <w:rsid w:val="0098326D"/>
    <w:rsid w:val="009F3F21"/>
    <w:rsid w:val="00B41F46"/>
    <w:rsid w:val="00CE4869"/>
    <w:rsid w:val="00F10D0A"/>
    <w:rsid w:val="00FF40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8D"/>
  </w:style>
  <w:style w:type="paragraph" w:styleId="Titre1">
    <w:name w:val="heading 1"/>
    <w:basedOn w:val="Normal"/>
    <w:link w:val="Titre1Car"/>
    <w:uiPriority w:val="9"/>
    <w:qFormat/>
    <w:rsid w:val="00FF4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41F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F408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F408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408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F408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F408D"/>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FF408D"/>
    <w:rPr>
      <w:b/>
      <w:bCs/>
    </w:rPr>
  </w:style>
  <w:style w:type="character" w:styleId="Accentuation">
    <w:name w:val="Emphasis"/>
    <w:basedOn w:val="Policepardfaut"/>
    <w:uiPriority w:val="20"/>
    <w:qFormat/>
    <w:rsid w:val="00FF408D"/>
    <w:rPr>
      <w:i/>
      <w:iCs/>
    </w:rPr>
  </w:style>
  <w:style w:type="paragraph" w:styleId="Sansinterligne">
    <w:name w:val="No Spacing"/>
    <w:uiPriority w:val="1"/>
    <w:qFormat/>
    <w:rsid w:val="00FF408D"/>
    <w:pPr>
      <w:spacing w:after="0" w:line="240" w:lineRule="auto"/>
    </w:pPr>
  </w:style>
  <w:style w:type="paragraph" w:styleId="Textedebulles">
    <w:name w:val="Balloon Text"/>
    <w:basedOn w:val="Normal"/>
    <w:link w:val="TextedebullesCar"/>
    <w:uiPriority w:val="99"/>
    <w:semiHidden/>
    <w:unhideWhenUsed/>
    <w:rsid w:val="002F56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669"/>
    <w:rPr>
      <w:rFonts w:ascii="Tahoma" w:hAnsi="Tahoma" w:cs="Tahoma"/>
      <w:sz w:val="16"/>
      <w:szCs w:val="16"/>
    </w:rPr>
  </w:style>
  <w:style w:type="paragraph" w:styleId="NormalWeb">
    <w:name w:val="Normal (Web)"/>
    <w:basedOn w:val="Normal"/>
    <w:uiPriority w:val="99"/>
    <w:semiHidden/>
    <w:unhideWhenUsed/>
    <w:rsid w:val="00503D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41F4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41F46"/>
    <w:rPr>
      <w:color w:val="0000FF"/>
      <w:u w:val="single"/>
    </w:rPr>
  </w:style>
  <w:style w:type="character" w:customStyle="1" w:styleId="romain">
    <w:name w:val="romain"/>
    <w:basedOn w:val="Policepardfaut"/>
    <w:rsid w:val="00B41F46"/>
  </w:style>
  <w:style w:type="character" w:customStyle="1" w:styleId="toctoggle">
    <w:name w:val="toctoggle"/>
    <w:basedOn w:val="Policepardfaut"/>
    <w:rsid w:val="00B41F46"/>
  </w:style>
  <w:style w:type="character" w:customStyle="1" w:styleId="tocnumber">
    <w:name w:val="tocnumber"/>
    <w:basedOn w:val="Policepardfaut"/>
    <w:rsid w:val="00B41F46"/>
  </w:style>
  <w:style w:type="character" w:customStyle="1" w:styleId="toctext">
    <w:name w:val="toctext"/>
    <w:basedOn w:val="Policepardfaut"/>
    <w:rsid w:val="00B41F46"/>
  </w:style>
  <w:style w:type="character" w:customStyle="1" w:styleId="mw-headline">
    <w:name w:val="mw-headline"/>
    <w:basedOn w:val="Policepardfaut"/>
    <w:rsid w:val="00B41F46"/>
  </w:style>
  <w:style w:type="character" w:customStyle="1" w:styleId="mw-editsection">
    <w:name w:val="mw-editsection"/>
    <w:basedOn w:val="Policepardfaut"/>
    <w:rsid w:val="00B41F46"/>
  </w:style>
  <w:style w:type="character" w:customStyle="1" w:styleId="mw-editsection-bracket">
    <w:name w:val="mw-editsection-bracket"/>
    <w:basedOn w:val="Policepardfaut"/>
    <w:rsid w:val="00B41F46"/>
  </w:style>
  <w:style w:type="character" w:customStyle="1" w:styleId="mw-editsection-divider">
    <w:name w:val="mw-editsection-divider"/>
    <w:basedOn w:val="Policepardfaut"/>
    <w:rsid w:val="00B41F46"/>
  </w:style>
</w:styles>
</file>

<file path=word/webSettings.xml><?xml version="1.0" encoding="utf-8"?>
<w:webSettings xmlns:r="http://schemas.openxmlformats.org/officeDocument/2006/relationships" xmlns:w="http://schemas.openxmlformats.org/wordprocessingml/2006/main">
  <w:divs>
    <w:div w:id="803547676">
      <w:bodyDiv w:val="1"/>
      <w:marLeft w:val="0"/>
      <w:marRight w:val="0"/>
      <w:marTop w:val="0"/>
      <w:marBottom w:val="0"/>
      <w:divBdr>
        <w:top w:val="none" w:sz="0" w:space="0" w:color="auto"/>
        <w:left w:val="none" w:sz="0" w:space="0" w:color="auto"/>
        <w:bottom w:val="none" w:sz="0" w:space="0" w:color="auto"/>
        <w:right w:val="none" w:sz="0" w:space="0" w:color="auto"/>
      </w:divBdr>
      <w:divsChild>
        <w:div w:id="950548104">
          <w:marLeft w:val="0"/>
          <w:marRight w:val="0"/>
          <w:marTop w:val="0"/>
          <w:marBottom w:val="0"/>
          <w:divBdr>
            <w:top w:val="single" w:sz="2" w:space="2" w:color="A2A9B1"/>
            <w:left w:val="single" w:sz="2" w:space="2" w:color="A2A9B1"/>
            <w:bottom w:val="single" w:sz="2" w:space="2" w:color="A2A9B1"/>
            <w:right w:val="single" w:sz="2" w:space="2" w:color="A2A9B1"/>
          </w:divBdr>
        </w:div>
      </w:divsChild>
    </w:div>
    <w:div w:id="12136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fr.wikipedia.org/wiki/Satire" TargetMode="External"/><Relationship Id="rId18" Type="http://schemas.openxmlformats.org/officeDocument/2006/relationships/hyperlink" Target="https://fr.wikipedia.org/wiki/1508" TargetMode="External"/><Relationship Id="rId26" Type="http://schemas.openxmlformats.org/officeDocument/2006/relationships/hyperlink" Target="https://fr.wikipedia.org/wiki/Moralit%C3%A9_(th%C3%A9%C3%A2tre)" TargetMode="External"/><Relationship Id="rId3" Type="http://schemas.openxmlformats.org/officeDocument/2006/relationships/settings" Target="settings.xml"/><Relationship Id="rId21" Type="http://schemas.openxmlformats.org/officeDocument/2006/relationships/hyperlink" Target="https://fr.wikipedia.org/wiki/Louis_XII" TargetMode="External"/><Relationship Id="rId7" Type="http://schemas.openxmlformats.org/officeDocument/2006/relationships/image" Target="media/image3.png"/><Relationship Id="rId12" Type="http://schemas.openxmlformats.org/officeDocument/2006/relationships/hyperlink" Target="https://fr.wikipedia.org/wiki/Enfants-sans-Souci" TargetMode="External"/><Relationship Id="rId17" Type="http://schemas.openxmlformats.org/officeDocument/2006/relationships/hyperlink" Target="https://fr.wikipedia.org/wiki/Louis_XII" TargetMode="External"/><Relationship Id="rId25" Type="http://schemas.openxmlformats.org/officeDocument/2006/relationships/hyperlink" Target="https://fr.wikipedia.org/wiki/Jules_II" TargetMode="External"/><Relationship Id="rId2" Type="http://schemas.openxmlformats.org/officeDocument/2006/relationships/styles" Target="styles.xml"/><Relationship Id="rId16" Type="http://schemas.openxmlformats.org/officeDocument/2006/relationships/hyperlink" Target="https://fr.wikipedia.org/wiki/Moralit%C3%A9_(th%C3%A9%C3%A2tre)" TargetMode="External"/><Relationship Id="rId20" Type="http://schemas.openxmlformats.org/officeDocument/2006/relationships/hyperlink" Target="https://fr.wikipedia.org/wiki/Louis_X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r.wikipedia.org/wiki/Paris" TargetMode="External"/><Relationship Id="rId24" Type="http://schemas.openxmlformats.org/officeDocument/2006/relationships/hyperlink" Target="https://fr.wikipedia.org/w/index.php?title=Jeu_du_Prince_des_Sots&amp;action=edit&amp;redlink=1" TargetMode="External"/><Relationship Id="rId5" Type="http://schemas.openxmlformats.org/officeDocument/2006/relationships/image" Target="media/image1.png"/><Relationship Id="rId15" Type="http://schemas.openxmlformats.org/officeDocument/2006/relationships/hyperlink" Target="https://fr.wikipedia.org/wiki/Farce_(genre_dramatique)" TargetMode="External"/><Relationship Id="rId23" Type="http://schemas.openxmlformats.org/officeDocument/2006/relationships/hyperlink" Target="https://fr.wikipedia.org/wiki/Pierre_Gringoire" TargetMode="External"/><Relationship Id="rId28" Type="http://schemas.openxmlformats.org/officeDocument/2006/relationships/hyperlink" Target="https://fr.wikipedia.org/wiki/Andr%C3%A9_Gide" TargetMode="External"/><Relationship Id="rId10" Type="http://schemas.openxmlformats.org/officeDocument/2006/relationships/hyperlink" Target="https://fr.wikipedia.org/wiki/Pi%C3%A8ce_de_th%C3%A9%C3%A2tre" TargetMode="External"/><Relationship Id="rId19" Type="http://schemas.openxmlformats.org/officeDocument/2006/relationships/hyperlink" Target="https://fr.wikipedia.org/wiki/Pragmatique_Sanction_de_Bourge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fr.wikipedia.org/wiki/1878" TargetMode="External"/><Relationship Id="rId22" Type="http://schemas.openxmlformats.org/officeDocument/2006/relationships/hyperlink" Target="https://fr.wikipedia.org/wiki/1512" TargetMode="External"/><Relationship Id="rId27" Type="http://schemas.openxmlformats.org/officeDocument/2006/relationships/hyperlink" Target="https://fr.wikipedia.org/wiki/Les_Caves_du_Vatican"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914</Words>
  <Characters>5029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5</cp:revision>
  <cp:lastPrinted>2018-01-08T09:40:00Z</cp:lastPrinted>
  <dcterms:created xsi:type="dcterms:W3CDTF">2017-08-27T07:32:00Z</dcterms:created>
  <dcterms:modified xsi:type="dcterms:W3CDTF">2018-01-08T09:43:00Z</dcterms:modified>
</cp:coreProperties>
</file>